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6" w:rsidRDefault="00BD5A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5A16" w:rsidRDefault="00BD5A16">
      <w:pPr>
        <w:pStyle w:val="ConsPlusNormal"/>
        <w:jc w:val="both"/>
        <w:outlineLvl w:val="0"/>
      </w:pPr>
    </w:p>
    <w:p w:rsidR="00BD5A16" w:rsidRDefault="00BD5A16">
      <w:pPr>
        <w:pStyle w:val="ConsPlusTitle"/>
        <w:jc w:val="center"/>
        <w:outlineLvl w:val="0"/>
      </w:pPr>
      <w:r>
        <w:t>СОВЕТ ДЕПУТАТОВ ЦЕНТРАЛЬНОГО РАЙОНА</w:t>
      </w:r>
    </w:p>
    <w:p w:rsidR="00BD5A16" w:rsidRDefault="00BD5A16">
      <w:pPr>
        <w:pStyle w:val="ConsPlusTitle"/>
        <w:jc w:val="center"/>
      </w:pPr>
      <w:r>
        <w:t>ГОРОДА ЧЕЛЯБИНСКА</w:t>
      </w:r>
    </w:p>
    <w:p w:rsidR="00BD5A16" w:rsidRDefault="00BD5A16">
      <w:pPr>
        <w:pStyle w:val="ConsPlusTitle"/>
        <w:jc w:val="center"/>
      </w:pPr>
      <w:r>
        <w:t>первого созыва</w:t>
      </w:r>
    </w:p>
    <w:p w:rsidR="00BD5A16" w:rsidRDefault="00BD5A16">
      <w:pPr>
        <w:pStyle w:val="ConsPlusTitle"/>
        <w:jc w:val="center"/>
      </w:pPr>
    </w:p>
    <w:p w:rsidR="00BD5A16" w:rsidRDefault="00BD5A16">
      <w:pPr>
        <w:pStyle w:val="ConsPlusTitle"/>
        <w:jc w:val="center"/>
      </w:pPr>
      <w:r>
        <w:t>РЕШЕНИЕ</w:t>
      </w:r>
    </w:p>
    <w:p w:rsidR="00BD5A16" w:rsidRDefault="00BD5A16">
      <w:pPr>
        <w:pStyle w:val="ConsPlusTitle"/>
        <w:jc w:val="center"/>
      </w:pPr>
      <w:r>
        <w:t>от 1 ноября 2017 г. N 32/3</w:t>
      </w:r>
    </w:p>
    <w:p w:rsidR="00BD5A16" w:rsidRDefault="00BD5A16">
      <w:pPr>
        <w:pStyle w:val="ConsPlusTitle"/>
        <w:jc w:val="center"/>
      </w:pPr>
    </w:p>
    <w:p w:rsidR="00BD5A16" w:rsidRDefault="00BD5A16">
      <w:pPr>
        <w:pStyle w:val="ConsPlusTitle"/>
        <w:jc w:val="center"/>
      </w:pPr>
      <w:r>
        <w:t>Об утверждении Положения о проверке достоверности</w:t>
      </w:r>
    </w:p>
    <w:p w:rsidR="00BD5A16" w:rsidRDefault="00BD5A16">
      <w:pPr>
        <w:pStyle w:val="ConsPlusTitle"/>
        <w:jc w:val="center"/>
      </w:pPr>
      <w:r>
        <w:t>и полноты сведений, представляемых гражданами,</w:t>
      </w:r>
    </w:p>
    <w:p w:rsidR="00BD5A16" w:rsidRDefault="00BD5A16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BD5A16" w:rsidRDefault="00BD5A16">
      <w:pPr>
        <w:pStyle w:val="ConsPlusTitle"/>
        <w:jc w:val="center"/>
      </w:pPr>
      <w:r>
        <w:t>Центрального района города Челябинска, и муниципальными</w:t>
      </w:r>
    </w:p>
    <w:p w:rsidR="00BD5A16" w:rsidRDefault="00BD5A16">
      <w:pPr>
        <w:pStyle w:val="ConsPlusTitle"/>
        <w:jc w:val="center"/>
      </w:pPr>
      <w:r>
        <w:t>служащими Центрального района города Челябинска,</w:t>
      </w:r>
    </w:p>
    <w:p w:rsidR="00BD5A16" w:rsidRDefault="00BD5A16">
      <w:pPr>
        <w:pStyle w:val="ConsPlusTitle"/>
        <w:jc w:val="center"/>
      </w:pPr>
      <w:r>
        <w:t>и соблюдения муниципальными служащими Центрального района</w:t>
      </w:r>
    </w:p>
    <w:p w:rsidR="00BD5A16" w:rsidRDefault="00BD5A16">
      <w:pPr>
        <w:pStyle w:val="ConsPlusTitle"/>
        <w:jc w:val="center"/>
      </w:pPr>
      <w:r>
        <w:t>города Челябинска требований к служебному поведению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Указами Президента Российской Федерации от </w:t>
      </w:r>
      <w:hyperlink r:id="rId8" w:history="1">
        <w:r>
          <w:rPr>
            <w:color w:val="0000FF"/>
          </w:rPr>
          <w:t>21 сентября 2009 года</w:t>
        </w:r>
      </w:hyperlink>
      <w:r>
        <w:t xml:space="preserve">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</w:t>
      </w:r>
      <w:hyperlink r:id="rId9" w:history="1">
        <w:r>
          <w:rPr>
            <w:color w:val="0000FF"/>
          </w:rPr>
          <w:t>19 сентября 2017 года</w:t>
        </w:r>
      </w:hyperlink>
      <w: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Челябинской области от 30 мая 2007 года N 144-ЗО "О регулировании муниципальной службы в Челябинской области",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Центрального района города Челябинска Совет депутатов Центрального района первого созыва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РЕШАЕТ: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Центрального района города Челябинска, и муниципальными служащими Центрального района города Челябинска, и соблюдения муниципальными служащими Центрального района города Челябинска требований к служебному поведению (приложение).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Центрального района от 12.03.2015 N 7/3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Центрального района, и муниципальными служащими Центрального района, и соблюдения муниципальными служащими требований к служебному поведению".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>3. Внести настоящее решение Совета депутатов Центрального района в раздел 2 "Органы и должностные лица" нормативной правовой базы местного самоуправления Центрального района г. Челябинска.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>4. Ответственность за исполнение настоящего решения возложить на главу Центрального района Ереклинцева В.А., председателя Совета депутатов Центрального района Хлызова А.А.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 xml:space="preserve">5. Контроль исполнения настоящего решения поручить председателю постоянной комиссии </w:t>
      </w:r>
      <w:r>
        <w:lastRenderedPageBreak/>
        <w:t>Совета депутатов Центрального района по местному самоуправлению Орлову В.А.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r>
        <w:t>6. Настоящее решение вступает в силу со дня его официального обнародования.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right"/>
      </w:pPr>
      <w:r>
        <w:t>Председатель</w:t>
      </w:r>
    </w:p>
    <w:p w:rsidR="00BD5A16" w:rsidRDefault="00BD5A16">
      <w:pPr>
        <w:pStyle w:val="ConsPlusNormal"/>
        <w:jc w:val="right"/>
      </w:pPr>
      <w:r>
        <w:t>Совета депутатов</w:t>
      </w:r>
    </w:p>
    <w:p w:rsidR="00BD5A16" w:rsidRDefault="00BD5A16">
      <w:pPr>
        <w:pStyle w:val="ConsPlusNormal"/>
        <w:jc w:val="right"/>
      </w:pPr>
      <w:r>
        <w:t>Центрального района</w:t>
      </w:r>
    </w:p>
    <w:p w:rsidR="00BD5A16" w:rsidRDefault="00BD5A16">
      <w:pPr>
        <w:pStyle w:val="ConsPlusNormal"/>
        <w:jc w:val="right"/>
      </w:pPr>
      <w:r>
        <w:t>города Челябинска</w:t>
      </w:r>
    </w:p>
    <w:p w:rsidR="00BD5A16" w:rsidRDefault="00BD5A16">
      <w:pPr>
        <w:pStyle w:val="ConsPlusNormal"/>
        <w:jc w:val="right"/>
      </w:pPr>
      <w:r>
        <w:t>А.А.ХЛЫЗОВ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right"/>
      </w:pPr>
      <w:r>
        <w:t>Глава Центрального района</w:t>
      </w:r>
    </w:p>
    <w:p w:rsidR="00BD5A16" w:rsidRDefault="00BD5A16">
      <w:pPr>
        <w:pStyle w:val="ConsPlusNormal"/>
        <w:jc w:val="right"/>
      </w:pPr>
      <w:r>
        <w:t>города Челябинска</w:t>
      </w:r>
    </w:p>
    <w:p w:rsidR="00BD5A16" w:rsidRDefault="00BD5A16">
      <w:pPr>
        <w:pStyle w:val="ConsPlusNormal"/>
        <w:jc w:val="right"/>
      </w:pPr>
      <w:r>
        <w:t>В.А.ЕРЕКЛИНЦЕВ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right"/>
        <w:outlineLvl w:val="0"/>
      </w:pPr>
      <w:r>
        <w:t>Приложение</w:t>
      </w:r>
    </w:p>
    <w:p w:rsidR="00BD5A16" w:rsidRDefault="00BD5A16">
      <w:pPr>
        <w:pStyle w:val="ConsPlusNormal"/>
        <w:jc w:val="right"/>
      </w:pPr>
      <w:r>
        <w:t>к решению</w:t>
      </w:r>
    </w:p>
    <w:p w:rsidR="00BD5A16" w:rsidRDefault="00BD5A16">
      <w:pPr>
        <w:pStyle w:val="ConsPlusNormal"/>
        <w:jc w:val="right"/>
      </w:pPr>
      <w:r>
        <w:t>Совета депутатов</w:t>
      </w:r>
    </w:p>
    <w:p w:rsidR="00BD5A16" w:rsidRDefault="00BD5A16">
      <w:pPr>
        <w:pStyle w:val="ConsPlusNormal"/>
        <w:jc w:val="right"/>
      </w:pPr>
      <w:r>
        <w:t>Центрального района</w:t>
      </w:r>
    </w:p>
    <w:p w:rsidR="00BD5A16" w:rsidRDefault="00BD5A16">
      <w:pPr>
        <w:pStyle w:val="ConsPlusNormal"/>
        <w:jc w:val="right"/>
      </w:pPr>
      <w:r>
        <w:t>города Челябинска</w:t>
      </w:r>
    </w:p>
    <w:p w:rsidR="00BD5A16" w:rsidRDefault="00BD5A16">
      <w:pPr>
        <w:pStyle w:val="ConsPlusNormal"/>
        <w:jc w:val="right"/>
      </w:pPr>
      <w:r>
        <w:t>от 1 ноября 2017 г. N 32/3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Title"/>
        <w:jc w:val="center"/>
      </w:pPr>
      <w:bookmarkStart w:id="0" w:name="P52"/>
      <w:bookmarkEnd w:id="0"/>
      <w:r>
        <w:t>ПОЛОЖЕНИЕ</w:t>
      </w:r>
    </w:p>
    <w:p w:rsidR="00BD5A16" w:rsidRDefault="00BD5A16">
      <w:pPr>
        <w:pStyle w:val="ConsPlusTitle"/>
        <w:jc w:val="center"/>
      </w:pPr>
      <w:r>
        <w:t>о проверке достоверности и полноты сведений,</w:t>
      </w:r>
    </w:p>
    <w:p w:rsidR="00BD5A16" w:rsidRDefault="00BD5A1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BD5A16" w:rsidRDefault="00BD5A16">
      <w:pPr>
        <w:pStyle w:val="ConsPlusTitle"/>
        <w:jc w:val="center"/>
      </w:pPr>
      <w:r>
        <w:t>должностей муниципальной службы Центрального района</w:t>
      </w:r>
    </w:p>
    <w:p w:rsidR="00BD5A16" w:rsidRDefault="00BD5A16">
      <w:pPr>
        <w:pStyle w:val="ConsPlusTitle"/>
        <w:jc w:val="center"/>
      </w:pPr>
      <w:r>
        <w:t>города Челябинска, и муниципальными служащими</w:t>
      </w:r>
    </w:p>
    <w:p w:rsidR="00BD5A16" w:rsidRDefault="00BD5A16">
      <w:pPr>
        <w:pStyle w:val="ConsPlusTitle"/>
        <w:jc w:val="center"/>
      </w:pPr>
      <w:r>
        <w:t>Центрального района города Челябинска, и соблюдения</w:t>
      </w:r>
    </w:p>
    <w:p w:rsidR="00BD5A16" w:rsidRDefault="00BD5A16">
      <w:pPr>
        <w:pStyle w:val="ConsPlusTitle"/>
        <w:jc w:val="center"/>
      </w:pPr>
      <w:r>
        <w:t>муниципальными служащими Центрального района</w:t>
      </w:r>
    </w:p>
    <w:p w:rsidR="00BD5A16" w:rsidRDefault="00BD5A16">
      <w:pPr>
        <w:pStyle w:val="ConsPlusTitle"/>
        <w:jc w:val="center"/>
      </w:pPr>
      <w:r>
        <w:t>города Челябинска требований к служебному поведению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ind w:firstLine="540"/>
        <w:jc w:val="both"/>
      </w:pPr>
      <w:bookmarkStart w:id="1" w:name="P61"/>
      <w:bookmarkEnd w:id="1"/>
      <w:r>
        <w:t>1. Настоящее Положение о проверке достоверности и полноты сведений, представляемых гражданами, претендующими на замещение должностей муниципальной службы Центрального района города Челябинска, и муниципальными служащими Центрального района города Челябинска, и соблюдения муниципальными служащими Центрального района города Челябинска требований к служебному поведению (далее - Положение) определяет порядок осуществления проверки: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муниципальной службы Центрального района города Челябинска (далее - граждане), на отчетную дату;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- муниципальными служащими Центрального района города Челябинска (далее - муниципальные служащие) за отчетный период и за два года, предшествующие отчетному периоду;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Центрального района города Челябинска (далее - муниципальная служба) в соответствии с </w:t>
      </w:r>
      <w:r>
        <w:lastRenderedPageBreak/>
        <w:t>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о противодействии коррупции и другими федеральными законами (далее - требования к служебному поведению).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5" w:history="1">
        <w:r>
          <w:rPr>
            <w:color w:val="0000FF"/>
          </w:rPr>
          <w:t>подпунктами 2</w:t>
        </w:r>
      </w:hyperlink>
      <w:r>
        <w:t xml:space="preserve">) и </w:t>
      </w:r>
      <w:hyperlink w:anchor="P66" w:history="1">
        <w:r>
          <w:rPr>
            <w:color w:val="0000FF"/>
          </w:rPr>
          <w:t>3)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 либо должностного лица, которому такие полномочия предоставлены представителем нанимателя (работодателем).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4. Структурное подразделение или должностные лица Совета депутатов Центрального района, администрации Центрального района города Челябинска, ответственные за работу по профилактике коррупционных и иных правонарушений по решению представителя нанимателя (работодателя) либо должностного лица, которому такие полномочия предоставлены представителем нанимателя (работодателем), осуществляют проверку: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3) соблюдения муниципальными служащими требований к служебному поведению.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5. Основанием для проведения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работниками кадровых служб органов местного самоуправления, их подразделений по профилактике коррупционных и иных правонарушений либо должностными лицами, ответственными за работу по профилактике коррупционных и иных правонарушений;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партий, их региональных отделений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общественными палатами Челябинской области и города Челябинска;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lastRenderedPageBreak/>
        <w:t>5) общероссийскими и региональными средствами массовой информации.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8. Подразделения и должностные лица, ответственные за работу по профилактике коррупционных и иных правонарушений, осуществляют проверку: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самостоятельно;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2)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9. При осуществлении проверки, предусмотренной подпунктом 1) пункта 8 настоящего Положения, подразделения и должностные лица, ответственные за работу по профилактике коррупционных и иных правонарушений, вправе: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4" w:name="P89"/>
      <w:bookmarkEnd w:id="4"/>
      <w: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В запросе, предусмотренном </w:t>
      </w:r>
      <w:hyperlink w:anchor="P89" w:history="1">
        <w:r>
          <w:rPr>
            <w:color w:val="0000FF"/>
          </w:rPr>
          <w:t>подпунктом 4) пункта 9</w:t>
        </w:r>
      </w:hyperlink>
      <w:r>
        <w:t xml:space="preserve"> настоящего Положения, указываются;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</w:t>
      </w:r>
      <w:r>
        <w:lastRenderedPageBreak/>
        <w:t>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12. Запросы в государственные органы, органы местного самоуправления и организации направляются представителем нанимателя (работодателя) либо должностным лицом, которому такие полномочия предоставлены представителем нанимателя (работодателя).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13. Подразделение или должностное лицо, ответственное за работу по профилактике коррупционных и иных правонарушений, обеспечивает: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уведомление в письменной форме муниципального служащего о начале в отношении него проверки и разъяснение ему содержания подпункта 2) настоящего пункта - в течение двух рабочих дней со дня получения соответствующего решения;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14. По окончании проверки подразделение или должностное лицо, ответственное за работу по профилактике коррупционных и иных правонарушений,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15. Муниципальный служащий вправе: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4" w:history="1">
        <w:r>
          <w:rPr>
            <w:color w:val="0000FF"/>
          </w:rPr>
          <w:t>подпункте 2) пункта 13</w:t>
        </w:r>
      </w:hyperlink>
      <w:r>
        <w:t xml:space="preserve"> настоящего Положения; по результатам проверки: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3) обращаться в подразделение или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2) пункта 13</w:t>
        </w:r>
      </w:hyperlink>
      <w:r>
        <w:t xml:space="preserve"> настоящего Положения.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lastRenderedPageBreak/>
        <w:t xml:space="preserve">16. Пояснения, указанные в </w:t>
      </w:r>
      <w:hyperlink w:anchor="P10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16.1.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17. Подразделение или должностное лицо, ответственное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BD5A16" w:rsidRDefault="00BD5A16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лица, принявшего решение о ее проведении, представляются подразделением или должностным лицом, ответственным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иным государственным органам, органам местного самоуправления и их должностным лицам, постоянно действующим местным руководящим органам политических партий, их региональных отделений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общественным палатам Челябинской области и города Челябинска,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рассмотрен доклад и соответствующее предложение, указанные в </w:t>
      </w:r>
      <w:hyperlink w:anchor="P114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lastRenderedPageBreak/>
        <w:t>2) отказать гражданину в назначении на должность муниципальной службы;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D5A16" w:rsidRDefault="00BD5A16">
      <w:pPr>
        <w:pStyle w:val="ConsPlusNormal"/>
        <w:spacing w:before="220"/>
        <w:ind w:firstLine="540"/>
        <w:jc w:val="both"/>
      </w:pPr>
      <w:r>
        <w:t>22. Материалы проверки хранятся в органах местного самоуправления Центрального района города Челябинска в течение трех лет со дня ее окончания, после чего передаются в архив.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right"/>
      </w:pPr>
      <w:r>
        <w:t>Председатель</w:t>
      </w:r>
    </w:p>
    <w:p w:rsidR="00BD5A16" w:rsidRDefault="00BD5A16">
      <w:pPr>
        <w:pStyle w:val="ConsPlusNormal"/>
        <w:jc w:val="right"/>
      </w:pPr>
      <w:r>
        <w:t>Совета депутатов</w:t>
      </w:r>
    </w:p>
    <w:p w:rsidR="00BD5A16" w:rsidRDefault="00BD5A16">
      <w:pPr>
        <w:pStyle w:val="ConsPlusNormal"/>
        <w:jc w:val="right"/>
      </w:pPr>
      <w:r>
        <w:t>Центрального района</w:t>
      </w:r>
    </w:p>
    <w:p w:rsidR="00BD5A16" w:rsidRDefault="00BD5A16">
      <w:pPr>
        <w:pStyle w:val="ConsPlusNormal"/>
        <w:jc w:val="right"/>
      </w:pPr>
      <w:r>
        <w:t>города Челябинска</w:t>
      </w:r>
    </w:p>
    <w:p w:rsidR="00BD5A16" w:rsidRDefault="00BD5A16">
      <w:pPr>
        <w:pStyle w:val="ConsPlusNormal"/>
        <w:jc w:val="right"/>
      </w:pPr>
      <w:r>
        <w:t>А.А.ХЛЫЗОВ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right"/>
      </w:pPr>
      <w:r>
        <w:t>Глава Центрального района</w:t>
      </w:r>
    </w:p>
    <w:p w:rsidR="00BD5A16" w:rsidRDefault="00BD5A16">
      <w:pPr>
        <w:pStyle w:val="ConsPlusNormal"/>
        <w:jc w:val="right"/>
      </w:pPr>
      <w:r>
        <w:t>города Челябинска</w:t>
      </w:r>
    </w:p>
    <w:p w:rsidR="00BD5A16" w:rsidRDefault="00BD5A16">
      <w:pPr>
        <w:pStyle w:val="ConsPlusNormal"/>
        <w:jc w:val="right"/>
      </w:pPr>
      <w:r>
        <w:t>В.А.ЕРЕКЛИНЦЕВ</w:t>
      </w: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jc w:val="both"/>
      </w:pPr>
    </w:p>
    <w:p w:rsidR="00BD5A16" w:rsidRDefault="00BD5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118" w:rsidRDefault="009F4118">
      <w:bookmarkStart w:id="9" w:name="_GoBack"/>
      <w:bookmarkEnd w:id="9"/>
    </w:p>
    <w:sectPr w:rsidR="009F4118" w:rsidSect="005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6"/>
    <w:rsid w:val="009F4118"/>
    <w:rsid w:val="00B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C1DF-C65F-4B12-93AC-920E306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26DD7613DE7D7E6DC116E3E5A37B665240D464D2A0B3005BC73C45586D1454DEDFA6C22FEEE8E66EABF66D64C271DC53EF2BF6A00EE62w6m8C" TargetMode="External"/><Relationship Id="rId13" Type="http://schemas.openxmlformats.org/officeDocument/2006/relationships/hyperlink" Target="consultantplus://offline/ref=61726DD7613DE7D7E6DC116E3E5A37B66527094B4B200B3005BC73C45586D1454DEDFA6E23F5BBD827B4E63592072A1EDB22F2BCw7m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26DD7613DE7D7E6DC116E3E5A37B665250E454D290B3005BC73C45586D1454DEDFA6B2BF5BBD827B4E63592072A1EDB22F2BCw7m4C" TargetMode="External"/><Relationship Id="rId12" Type="http://schemas.openxmlformats.org/officeDocument/2006/relationships/hyperlink" Target="consultantplus://offline/ref=61726DD7613DE7D7E6DC0F63283668BD6F2F574E4B2901635BE975930AD6D7100DADFC3973BABA8461E1F5379307281FC7w2m0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6DD7613DE7D7E6DC116E3E5A37B665250D4B4C2C0B3005BC73C45586D1454DEDFA692BF5BBD827B4E63592072A1EDB22F2BCw7m4C" TargetMode="External"/><Relationship Id="rId11" Type="http://schemas.openxmlformats.org/officeDocument/2006/relationships/hyperlink" Target="consultantplus://offline/ref=61726DD7613DE7D7E6DC0F63283668BD6F2F574E4B2E02645EE175930AD6D7100DADFC3961BAE28863E1EF3490127E4E8175FFBC741CEE61763695EDw7m7C" TargetMode="External"/><Relationship Id="rId5" Type="http://schemas.openxmlformats.org/officeDocument/2006/relationships/hyperlink" Target="consultantplus://offline/ref=61726DD7613DE7D7E6DC116E3E5A37B6652709414D2F0B3005BC73C45586D1454DEDFA6C2AF8E4DD32A5BE3A9019341FC43EF0BE76w0m2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726DD7613DE7D7E6DC0F63283668BD6F2F574E4B2D076659E175930AD6D7100DADFC3961BAE28863E1E9369A127E4E8175FFBC741CEE61763695EDw7m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726DD7613DE7D7E6DC116E3E5A37B664230142432E0B3005BC73C45586D1455FEDA26020FEF18962FFE93790w1m9C" TargetMode="External"/><Relationship Id="rId14" Type="http://schemas.openxmlformats.org/officeDocument/2006/relationships/hyperlink" Target="consultantplus://offline/ref=61726DD7613DE7D7E6DC116E3E5A37B66527094B4B200B3005BC73C45586D1455FEDA26020FEF18962FFE93790w1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Юлия Васильевна</dc:creator>
  <cp:keywords/>
  <dc:description/>
  <cp:lastModifiedBy>Шульгина Юлия Васильевна</cp:lastModifiedBy>
  <cp:revision>1</cp:revision>
  <dcterms:created xsi:type="dcterms:W3CDTF">2020-01-20T02:38:00Z</dcterms:created>
  <dcterms:modified xsi:type="dcterms:W3CDTF">2020-01-20T02:39:00Z</dcterms:modified>
</cp:coreProperties>
</file>